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A1" w:rsidRPr="005A52EC" w:rsidRDefault="00E972A1" w:rsidP="00E972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E972A1" w:rsidRDefault="00E972A1" w:rsidP="00E972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E972A1" w:rsidRPr="005A52EC" w:rsidRDefault="00E972A1" w:rsidP="00E972A1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2A1" w:rsidRPr="00635952" w:rsidRDefault="00E972A1" w:rsidP="00E972A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E972A1" w:rsidRPr="00635952" w:rsidRDefault="00E972A1" w:rsidP="00E972A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2A1" w:rsidRPr="00635952" w:rsidRDefault="00E972A1" w:rsidP="00E972A1">
      <w:pPr>
        <w:pStyle w:val="a9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72A1" w:rsidRPr="005A52EC" w:rsidRDefault="00E972A1" w:rsidP="00E97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E972A1" w:rsidRPr="005A52EC" w:rsidTr="005E0FB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72A1" w:rsidRPr="00371F47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E972A1" w:rsidRPr="005A52EC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E972A1" w:rsidRPr="00371F47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E972A1" w:rsidRPr="00E972A1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E972A1" w:rsidRPr="00371F47" w:rsidRDefault="00E972A1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E972A1" w:rsidRDefault="00E972A1" w:rsidP="00E972A1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E972A1" w:rsidRDefault="00E972A1" w:rsidP="00E972A1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E972A1" w:rsidRDefault="00E972A1" w:rsidP="00E972A1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BE56E0" w:rsidRDefault="00E972A1" w:rsidP="00BE56E0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  <w:lang w:val="en-US"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E972A1" w:rsidRPr="00BE56E0" w:rsidRDefault="00E972A1" w:rsidP="00BE56E0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«Алгебра»</w:t>
      </w: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</w:t>
      </w:r>
      <w:r w:rsidRPr="00E972A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основного общего образования</w:t>
      </w: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202 -202  учебный год</w:t>
      </w:r>
    </w:p>
    <w:p w:rsidR="00E972A1" w:rsidRDefault="00E972A1" w:rsidP="00E97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E972A1" w:rsidRDefault="00E972A1" w:rsidP="00E972A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72A1" w:rsidRPr="005A52EC" w:rsidRDefault="00E972A1" w:rsidP="00E972A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E972A1" w:rsidRDefault="00E972A1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br w:type="page"/>
      </w:r>
    </w:p>
    <w:p w:rsidR="00AA3EAC" w:rsidRDefault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ПОЯСНИТЕЛЬНАЯ ЗАПИСКА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Рабочая программа по учебному курсу "Алгебра"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</w:t>
      </w: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lastRenderedPageBreak/>
        <w:t>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5577D8" w:rsidRPr="005577D8" w:rsidRDefault="005577D8" w:rsidP="005577D8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 w:rsidRPr="005577D8">
        <w:rPr>
          <w:rFonts w:ascii="LiberationSerif" w:eastAsia="Times New Roman" w:hAnsi="LiberationSerif" w:cs="Times New Roman"/>
          <w:color w:val="000000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 "АЛГЕБРА"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принципа обучения.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двух алгебраических линий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специфический вклад в развитие воображения, способностей к математическому творчеству.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:rsidR="00AA3EAC" w:rsidRDefault="005577D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в 7 классе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 Учебный план на изучение алгебры в 7 классах отводит 3 учебных часа в неделю, 102 учебных часа в год.</w:t>
      </w:r>
    </w:p>
    <w:p w:rsidR="00AA3EAC" w:rsidRDefault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УЧЕБНОГО КУРСА "АЛГЕБРА" 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Рациональные числа.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  реальной практики.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признаков делимости, разложение на множители натуральных чисел. Реальные зависимости, в том числе прямая и обратная пропорциональности.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Свойства степени с натуральным показателем.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Уравнение, корень уравнения, правила преобразования уравнения, равносильность уравнений. 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 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lastRenderedPageBreak/>
        <w:t>Координаты и графики. Функции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  Прямоугольная система координат, оси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IхI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Графическое решение линейных уравнений и систем линейных уравнений.</w:t>
      </w:r>
    </w:p>
    <w:p w:rsidR="00AA3EAC" w:rsidRDefault="005577D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3EAC" w:rsidRDefault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«Алгебры»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«Алгебра» характеризуются: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color w:val="101050"/>
          <w:sz w:val="20"/>
          <w:szCs w:val="20"/>
          <w:highlight w:val="white"/>
        </w:rPr>
        <w:t>Гражданское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духовно-нравственное воспитание: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но-этических принципов в деятельности учёного.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языком математики и математической культурой как средством познания мира;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простейшими навыками исследовательской деятельности.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осознанием глобального характера экологических проблем и путей их решения.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A3EAC" w:rsidRDefault="005577D8">
      <w:pPr>
        <w:numPr>
          <w:ilvl w:val="0"/>
          <w:numId w:val="1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AA3EAC" w:rsidRDefault="005577D8">
      <w:pPr>
        <w:numPr>
          <w:ilvl w:val="0"/>
          <w:numId w:val="1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AA3EAC" w:rsidRDefault="005577D8">
      <w:pPr>
        <w:numPr>
          <w:ilvl w:val="0"/>
          <w:numId w:val="1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учебного предмета «Алгебра»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AA3EAC" w:rsidRDefault="005577D8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AA3EAC" w:rsidRDefault="005577D8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A3EAC" w:rsidRDefault="005577D8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A3EAC" w:rsidRDefault="005577D8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A3EAC" w:rsidRDefault="005577D8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AA3EAC" w:rsidRDefault="005577D8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AA3EAC" w:rsidRDefault="005577D8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A3EAC" w:rsidRDefault="005577D8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A3EAC" w:rsidRDefault="005577D8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обеспечивают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социальных навыков обучающихся.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:rsidR="00AA3EAC" w:rsidRDefault="005577D8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A3EAC" w:rsidRDefault="005577D8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A3EAC" w:rsidRDefault="005577D8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AA3EAC" w:rsidRDefault="005577D8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AA3EAC" w:rsidRDefault="005577D8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A3EAC" w:rsidRDefault="005577D8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AA3EAC" w:rsidRDefault="005577D8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AA3EAC" w:rsidRDefault="005577D8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AA3EAC" w:rsidRDefault="005577D8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AA3EAC" w:rsidRDefault="005577D8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A3EAC" w:rsidRDefault="005577D8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цели, находить ошибку, давать оценку приобретённому опыту.</w:t>
      </w:r>
    </w:p>
    <w:p w:rsidR="00AA3EAC" w:rsidRDefault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ПРЕДМЕТНЫЕ РЕЗУЛЬТАТЫ 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«Алгебра» 7 класс должно обеспечивать достижение следующих предметных образовательных результатов: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Числа и вычисления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упорядочивать рациональные числа.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Округлять числа.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прикидку и оценку результата вычислений, оценку значений числовых выражений.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действия со степенями с натуральными показателями.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Алгебраические выражения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значения буквенных выражений при заданных значениях переменных.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Уравнения и неравенства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Применять графические методы при решении линейных уравнений и их систем.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Координаты и графики. Функции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интервалы; за писывать числовые промежутки на алгебраическом языке.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Отмечать в координатной плоскости точки по заданным ко ординатам; строить графики линейных функций. Строить график функции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 </w:t>
      </w:r>
      <w:r>
        <w:rPr>
          <w:rFonts w:ascii="Times New Roman" w:eastAsia="Times New Roman" w:hAnsi="Times New Roman" w:cs="Times New Roman"/>
          <w:sz w:val="24"/>
          <w:szCs w:val="24"/>
        </w:rPr>
        <w:t>= I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 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AA3EAC" w:rsidRDefault="005577D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значение функции по значению её аргумента.</w:t>
      </w:r>
    </w:p>
    <w:p w:rsidR="00AA3EAC" w:rsidRDefault="005577D8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A3EAC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Понимать графический способ представления и анализа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звлекать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интерпретировать информацию из графиков реальных процессов и зависимостей.</w:t>
      </w:r>
    </w:p>
    <w:p w:rsidR="00AA3EAC" w:rsidRPr="00E972A1" w:rsidRDefault="005577D8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</w:pPr>
      <w:r w:rsidRPr="00E972A1"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  <w:lastRenderedPageBreak/>
        <w:t>ТЕМАТИЧЕСКОЕ ПЛАНИРОВАНИЕ </w:t>
      </w:r>
    </w:p>
    <w:tbl>
      <w:tblPr>
        <w:tblStyle w:val="a7"/>
        <w:tblW w:w="151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60"/>
        <w:gridCol w:w="2549"/>
        <w:gridCol w:w="567"/>
        <w:gridCol w:w="850"/>
        <w:gridCol w:w="993"/>
        <w:gridCol w:w="2000"/>
        <w:gridCol w:w="2677"/>
        <w:gridCol w:w="142"/>
        <w:gridCol w:w="1276"/>
        <w:gridCol w:w="3402"/>
      </w:tblGrid>
      <w:tr w:rsidR="00AA3EAC" w:rsidRPr="00E972A1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AA3EAC" w:rsidRPr="00E972A1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Систематизировать и обогащать знания об обыкновенных и десятичных дробях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Приводить числовые и буквенные примеры степени с натуральным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— любое рациональное число, n — натуральное число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Понимать смысл записи больших чисел с помощью десятичных дробей и степеней числа 10, применять их в реальных ситуациях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признаки делимости, разложения на множители натуральных чисел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й-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составляет одна величина от другой.;</w:t>
            </w:r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Приводить, разбирать, оценивать различные решения, записи решений текстовых задач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практико-ориентированные задачи на дроби, проценты, прямую и обратную пропорциональности, пропорции;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https://www.yaklass.ru/p/algebra/8-klass/funktciia-kvadratnogo-kornia-y-x-9098/mnozhestvo-ratcionalnykh-chisel-12344/re-05348272-ae8d-4bfd-a03f-18993c9d3481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Арифметические действия с рациональными числами.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https://interneturok.ru/lesson/matematika/6-klass/umnozhenie-i-delenie-polozhitelnyh-i-otricatelnyh-chisel/svoystva-deystviy-s-ratsionalnymi-chislami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Сравнение, упорядочивание рациональных чисел.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https://resh.edu.ru/subject/lesson/6889/start/236122/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Степень с натуральным показателем.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9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https://www.yaklass.ru/p/algebra/7-klass/svoistva-stepenei-s-naturalnym-pokazatelem-9095/poniatie-stepeni-s-naturalnym-pokazatelem-9093 https://interneturok.ru/lesson/algebra/7-klass/povtorenie-kursa-algebry-7go-klassa/stepen-s-naturalnym-pokazatelem-i-eyo-svoystva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основных задач на дроби, проценты из реальной практики.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https://urok.1sept.ru/articles/538221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Признаки делимости, разложения на множители натуральных чисел.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https://resh.edu.ru/subject/lesson/7236/conspect/303591/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Реальные зависимости.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Прямая и обратная пропорциональности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https://resh.edu.ru/subject/lesson/6840/conspect/237795/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AA3EAC" w:rsidRPr="00E972A1" w:rsidRDefault="009C0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https://skysmart.ru/articles/mathematic/pryamaya-i-obratnaya-proporcionalnost</w:t>
              </w:r>
            </w:hyperlink>
            <w:hyperlink r:id="rId1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AA3EAC" w:rsidRPr="00E972A1" w:rsidRDefault="009C0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https://infourok.ru/urok-grafiki-pryamoy-i-obratnoy-proporcionalnosti-klass-530888.htm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</w:t>
            </w:r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AA3EAC" w:rsidRPr="00E972A1">
        <w:trPr>
          <w:gridAfter w:val="7"/>
          <w:wAfter w:w="1134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Буквенные выражения.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 преобразование многочленов для решения различных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задач из математики, смежных предметов, из реальной практики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https://resh.edu.ru/subject/lesson/7258/conspect/310099/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Переменные.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https://skysmart.ru/articles/mathematic/oblast-dopustimyh-znachenij-funkcii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Допустимые значения переменных.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https://skysmart.ru/articles/mathematic/oblast-dopustimyh-znachenij-funkcii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 w:anchor="%2Fp%2Falgebra%2F7-klass%2Fmnogochleny-arifmeticheskie-deistviia-s-mnogochlenami-11002%2Fprimenenie-formul-sokrashchennogo-umnozheniia-9088%2Fre-dde384da-8710-452d-b140-88a4dc8a34e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https://dnevnik.ru/ad/promo/yaklass?utm_source=dnevnik&amp;utm_medium=appcenter&amp;utm_campaign=appcenter#%2Fp%2Falgebra%2F7-klass%2Fmnogochleny-arifmeticheskie-deistviia-s-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mnogochlenami-11002%2Fprimenenie-formul-sokrashchennogo-umnozheniia-9088%2Fre-dde384da-8710-452d-b140-88a4dc8a34e6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Преобразование буквенных выражений, раскрытие скобок и приведение подобных слагаемых.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https://interneturok.ru/lesson/matematika/6-klass/undefined/privedenie-podobnyh-slagaemyh-slupko-m-v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2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https://www.yaklass.ru/p/matematika/6-klass/preobrazovanie-bukvennykh-vyrazhenii-14441/uproshchenie-vyrazhenii-raskrytie-skobok-14442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математики;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https://www.yaklass.ru/p/algebra/7-klass/svoistva-stepenei-s-naturalnym-pokazatelem-9095/poniatie-stepeni-s-naturalnym-pokazatelem-9093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2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https://www.yaklass.ru/p/algebra/7-klass/svoistva-stepenei-s-naturalnym-pokazatelem-9095/bazovye-svoistva-stepenei-s-naturalnym-pokazatelem-9094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br/>
            </w:r>
            <w:hyperlink r:id="rId2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https://www.yaklass.ru/p/algebra/7-klass/svoistva-stepenei-s-naturalnym-pokazatelem-9095/poniatie-stepeni-s-nulevym-pokazatelem-120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40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Многочлены.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https://skysmart.ru/articles/mathematic/mnogochlen-standartnogo-vida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2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https://www.yaklass.ru/p/algebra/7-klass/mnogochleny-arifmeticheskie-deistviia-s-mnogochlenami-11002/poniatie-mnogochlena-privedenie-mnogochlena-k-standartnomu-vidu-9337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2.8.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Сложение, вычитание,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умножение многочленов.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Овладеть алгебраической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терминологией и символикой, применять её в процессе освоения учебного материала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Применять преобразование многочленов для решения различных задач из математики, смежных предметов, из реальной практики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Знакомиться с историей развития математики;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/7-klass/mnogochleny-arifmeticheskie-deistviia-s-mnogochlenami-11002/kak-skladyvat-i-vychitat-mnogochleny-9338</w:t>
              </w:r>
            </w:hyperlink>
            <w:hyperlink r:id="rId2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  <w:t>https://www.yaklass.ru/p/algebra/7-klass/mnogochleny-arifmeticheskie-deistviia-s-mnogochlenami-11002/kak-umnozhat-mnogochlen-na-odnochlen-1100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 сокращённого умножения.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>
              <w:proofErr w:type="gramStart"/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https://www.yaklass.ru/p/algebra/7-klass/razlozhenie-mnogochlenov-na-mnozhiteli-sposoby-razlozheniia-11005/razlozhenie-na-mnozhiteli-ispolzovanie-formul-sokrashchennogo-umnozheniia-11007/re-88c374ff-2115-493e-a4f1-799777bf5203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3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https://skysmart.ru/articles/mathematic/formuly-sokrashennogo-umnozheniya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3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https://resh.edu.ru/subject/lesson/7250/start/269671/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https://resh.edu.ru/subject/lesson/7264/start/292266/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https://resh.edu.ru/subject/lesson/7249/start/303711/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https://resh.edu.ru/subject/lesson/7265/start/294868/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https://resh.edu.ru/subject/lesson/7248/start</w:t>
              </w:r>
              <w:proofErr w:type="gramEnd"/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/292398/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https://resh.edu.ru/subject/lesson/7247/start/292433/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Овладеть алгебраической терминологией и символикой, применять её в процессе освоения учебного материала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Находить значения буквенных выражений при заданных значениях букв; выполнять вычисления по формулам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Выполнять преобразования целого выражения в многочлен приведением подобных слагаемых, раскрытием скобок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Применять преобразование многочленов для решения различных задач из математики, смежных предметов, из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реальной практики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Знакомиться с историей развития математики;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https://www.yaklass.ru/p/algebra/7-klass/razlozhenie-mnogochlenov-na-mnozhiteli-sposoby-razlozheniia-11005/poniatie-razlozheniia-mnogochlenov-na-mnozhiteli-11533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https://www.yaklass.ru/p/algebra/7-klass/razlozhenie-mnogochlenov-na-mnozhiteli-sposoby-razlozheniia-11005/razlozhenie-na-mnozhiteli-vynesenie-obshchego-mnozhitelia-za-skobki-9089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39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https://www.yaklass.ru/p/algebra/7-klass/razlozhenie-mnogochlenov-na-mnozhiteli-sposoby-razlozheniia-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11005/razlozhenie-na-mnozhiteli-sposob-gruppirovki-11006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4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  <w:t>https://www.yaklass.ru/p/algebra/7-klass/razlozhenie-mnogochlenov-na-mnozhiteli-sposoby-razlozheniia-11005/razlozhenie-na-mnozhiteli-sochetanie-razlichnykh-priemov-1144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6</w:t>
            </w:r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br/>
            </w:r>
            <w:hyperlink r:id="rId4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https://resh.edu.ru/subject/lesson/7266/start/292468/</w:t>
              </w:r>
            </w:hyperlink>
          </w:p>
        </w:tc>
      </w:tr>
      <w:tr w:rsidR="00AA3EAC" w:rsidRPr="00E972A1">
        <w:trPr>
          <w:gridAfter w:val="7"/>
          <w:wAfter w:w="1134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линейное уравнение с одной переменной, применяя правила перехода от исходного уравнения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равносильному ему более простого вида.;</w:t>
            </w:r>
          </w:p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Проверять, является ли конкретное число корнем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Находить решение системы двух линейных уравнений с двумя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https://resh.edu.ru/subject/lesson/7272/conspect/294966/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  <w:t>https://reshator.com/sprav/algebra/7-klass/ravnosilnye-uravneniya-pravila-preobrazovanij/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Линейное уравнение с одной переменной, решение линейных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https://www.yaklass.ru/p/algebra/7-klass/matematicheskie-modeli-11008/lineinoe-uravnenie-s-odnoi-peremennoi-algoritm-resheniia-9113/re-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06b230f6-a2a6-43c0-99c1-23f1abe01318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4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https://www.yaklass.ru/p/algebra/7-klass/matematicheskie-modeli-11008/lineinoe-uravnenie-s-odnoi-peremennoi-algoritm-resheniia-9113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Решать линейное уравнение с одной переменной, применяя правила перехода от исходного уравнения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равносильному ему более простого вида.;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Проверять, является ли конкретное число корнем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Находить решение системы двух линейных уравнений с двумя 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https://resh.edu.ru/subject/lesson/6874/main/237893/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https://resh.edu.ru/subject/lesson/2740/main/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4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https://www.yaklass.ru/p/algebra/7-klass/lineinaia-funktciia-y-kx-b-9165/lineinoe-uravnenie-ax-by-c-0-grafik-lineinogo-uravneniia-12118/re-e96cf76b-db28-4db6-84ec-532120d161d7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 двух линейных уравнений с двумя переменными.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https://resh.edu.ru/subject/lesson/7276/main/247825/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систем уравнений способом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подстановки и способом сложения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Решать линейное уравнение с одной переменной, применяя правила перехода от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исходного уравнения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равносильному ему более простого вида.;</w:t>
            </w:r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Проверять, является ли конкретное число корнем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Подбирать примеры пар чисел, являющихся решением линейного уравнения с двумя 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Находить решение системы двух линейных уравнений с двумя переменными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•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9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https://www.yaklass.ru/p/algebra/7-klass/reshenie-sistem-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lineinykh-uravnenii-s-dvumia-peremennymi-10998/reshenie-sistem-lineinykh-uravnenii-metod-slozheniia-11000/re-bff14912-e902-4fdb-b0bb-3ad343066a70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5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https://www.yaklass.ru/p/algebra/7-klass/reshenie-sistem-lineinykh-uravnenii-s-dvumia-peremennymi-10998/reshenie-sistem-lineinykh-uravnenii-metod-podstanovki-10999/re-36c4d35d-55fd-41da-82b4-e22008068746</w:t>
              </w:r>
            </w:hyperlink>
          </w:p>
        </w:tc>
      </w:tr>
      <w:tr w:rsidR="00AA3EAC" w:rsidRPr="00E972A1">
        <w:trPr>
          <w:gridAfter w:val="7"/>
          <w:wAfter w:w="1134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Координата точки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координатной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Применять, изучать преимущества, интерпретировать графический способ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представления и анализа разнообразной жизненной информации;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понятие функции, овладевать функциональной терминологией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линейную функцию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описывать её свойства в зависимости от значений коэффициентов k и b.;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Строить графики линейной функции, функции y = I х I.;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https://www.yaklass.ru/p/algebra/7-klass/matematicheskie-modeli-11008/koordinatnaia-priamaia-chislovye-promezhutki-11971/re-958c78a4-cfb7-4535-a6be-3f23423d444d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Числовые промежутки.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https://www.yaklass.ru/p/algebra/7-klass/matematicheskie-modeli-11008/koordinatnaia-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priamaia-chislovye-promezhutki-11971/re-958c78a4-cfb7-4535-a6be-3f23423d444d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Расстояние между двумя точками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координатной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Прямоугольная система координат на плоскости.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https://www.yaklass.ru/p/algebra/7-klass/lineinaia-funktciia-y-kx-b-9165/koordinatnaia-ploskost-koordinaty-tochki-12117/re-8c95ef91-ad14-4988-82a1-fa640039ab0a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Примеры графиков, заданных формула 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Чтение графиков реальных зависимостей.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координатной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Осваивать понятие функции,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овладевать функциональной терминологией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линейную функцию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описывать её свойства в зависимости от значений коэффициентов k и b.;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Строить графики линейной функции, функции y = I х I.;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https://sch12.pervroo-vitebsk.gov.by/files/00839/obj/110/34883/doc/графики.pdf</w:t>
              </w:r>
            </w:hyperlink>
            <w:hyperlink r:id="rId5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https://infourok.ru/urok-algebri-po-teme-grafiki-realnih-zavisimostey-774783.htm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7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https://www.yaklass.ru/p/algebra/9-klass/chislovye-funktcii-svoistva-chislovykh-funktcii-9132/opredelenie-chislovoi-</w:t>
              </w:r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funktcii-i-sposoby-ee-zadaniia-9178/re-fb9aff63-201e-45b0-be39-f964ef64cc77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График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8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https://skysmart.ru/articles/mathematic/postroenie-grafikov-funkcij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4.9.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Свойства функций.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координатной</w:t>
            </w:r>
            <w:proofErr w:type="gram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прямой точки, соответствующие заданным координатам, лучи отрезки, интервалы; записывать их на алгебраическом языке.;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понятие функции, овладевать функциональной терминологией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линейную функцию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=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kx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описывать её свойства в 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зависимости от значений коэффициентов k и b.;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Строить графики линейной функции, функции y = I х I.;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цифровые ресурсы для построения графиков функций и изучения их свойств;</w:t>
            </w:r>
          </w:p>
          <w:p w:rsidR="00AA3EAC" w:rsidRPr="00E972A1" w:rsidRDefault="005577D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https://www.webmath.ru/poleznoe/svoistva_funcsii.php</w:t>
              </w:r>
            </w:hyperlink>
            <w:hyperlink r:id="rId60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  <w:t>https://skysmart.ru/articles/mathematic/grafik-linejnoj-funkci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i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4.10.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Линейная функция.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https://skysmart.ru/articles/mathematic/grafik-linejnoj-funkcii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2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https://www.yaklass.ru/p/algebra/7-klass/lineinaia-funktciia-y-kx-b-9165/lineinaia-funktciia-y-kx-m-grafik-lineinoi-funktcii-9107/re-6bf40f08-aae0-443f-b0ec-de161575f7</w:t>
              </w:r>
            </w:hyperlink>
            <w:hyperlink r:id="rId63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https://resh.edu.ru/subject/lesson/134</w:t>
              </w:r>
            </w:hyperlink>
            <w:r w:rsidR="005577D8"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0/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графика линейной функции.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4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https://resh.edu.ru/subject/lesson/1340/</w:t>
              </w:r>
            </w:hyperlink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4.12.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График функции </w:t>
            </w:r>
            <w:r w:rsidRPr="00E972A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y 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 I </w:t>
            </w:r>
            <w:r w:rsidRPr="00E972A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 </w:t>
            </w: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9C0E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5">
              <w:r w:rsidR="005577D8" w:rsidRPr="00E972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https://www.yaklass.ru/p/algebra/8-klass/deistvitelnye-chisla-9092/modul-deistvitelnogo-chisla-i-ego-geometricheskii-smysl-12427/re-9401195b-449d-482d-add5-fce4bb43380e</w:t>
              </w:r>
            </w:hyperlink>
          </w:p>
        </w:tc>
      </w:tr>
      <w:tr w:rsidR="00AA3EAC" w:rsidRPr="00E972A1">
        <w:trPr>
          <w:gridAfter w:val="7"/>
          <w:wAfter w:w="1134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AA3EAC" w:rsidRPr="00E972A1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Выбирать, применять оценивать способы сравнения чисел, вычислений, преобразований выражений, решения уравнений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самоконтроль выполняемых действий и самопроверку результата вычислений, преобразований, построений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из реальной жизни, применять математические знания для решения задач из других предметов</w:t>
            </w:r>
            <w:proofErr w:type="gramStart"/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AA3EAC" w:rsidRPr="00E972A1" w:rsidRDefault="005577D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текстовые задачи, сравнивать, выбирать способы решения задачи;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AA3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3EAC" w:rsidRPr="00E972A1">
        <w:trPr>
          <w:gridAfter w:val="7"/>
          <w:wAfter w:w="11340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A3EAC" w:rsidRPr="00E972A1">
        <w:trPr>
          <w:gridAfter w:val="4"/>
          <w:wAfter w:w="7497" w:type="dxa"/>
        </w:trPr>
        <w:tc>
          <w:tcPr>
            <w:tcW w:w="3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3EAC" w:rsidRPr="00E972A1" w:rsidRDefault="0055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AA3EAC" w:rsidRDefault="00AA3EAC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  <w:sectPr w:rsidR="00AA3EA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577D8" w:rsidRPr="00635952" w:rsidRDefault="005577D8" w:rsidP="005577D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63595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b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5577D8" w:rsidTr="0091667C">
        <w:trPr>
          <w:trHeight w:val="1019"/>
        </w:trPr>
        <w:tc>
          <w:tcPr>
            <w:tcW w:w="567" w:type="dxa"/>
            <w:vMerge w:val="restart"/>
          </w:tcPr>
          <w:p w:rsidR="005577D8" w:rsidRDefault="005577D8" w:rsidP="0091667C">
            <w:pPr>
              <w:spacing w:before="280" w:after="240"/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5577D8" w:rsidRDefault="005577D8" w:rsidP="0091667C">
            <w:pPr>
              <w:spacing w:before="280" w:after="240"/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5577D8" w:rsidRDefault="005577D8" w:rsidP="0091667C">
            <w:pPr>
              <w:spacing w:before="280" w:after="240"/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5577D8" w:rsidRDefault="005577D8" w:rsidP="0091667C">
            <w:pPr>
              <w:spacing w:before="280" w:after="240"/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5577D8" w:rsidRDefault="005577D8" w:rsidP="0091667C">
            <w:pPr>
              <w:spacing w:before="280" w:after="240"/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5577D8" w:rsidTr="0091667C">
        <w:trPr>
          <w:trHeight w:val="923"/>
        </w:trPr>
        <w:tc>
          <w:tcPr>
            <w:tcW w:w="567" w:type="dxa"/>
            <w:vMerge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834" w:type="dxa"/>
          </w:tcPr>
          <w:p w:rsidR="005577D8" w:rsidRDefault="005577D8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5577D8" w:rsidRDefault="005577D8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5577D8" w:rsidRDefault="005577D8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a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5577D8" w:rsidRDefault="005577D8" w:rsidP="0091667C">
            <w:pPr>
              <w:jc w:val="both"/>
            </w:pPr>
            <w:r w:rsidRPr="00635952">
              <w:rPr>
                <w:rStyle w:val="aa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5577D8" w:rsidRDefault="005577D8" w:rsidP="0091667C">
            <w:pPr>
              <w:spacing w:before="280" w:after="240"/>
            </w:pPr>
          </w:p>
        </w:tc>
      </w:tr>
      <w:tr w:rsidR="005577D8" w:rsidTr="0091667C">
        <w:trPr>
          <w:trHeight w:val="791"/>
        </w:trPr>
        <w:tc>
          <w:tcPr>
            <w:tcW w:w="567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3561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834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1134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992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992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993" w:type="dxa"/>
          </w:tcPr>
          <w:p w:rsidR="005577D8" w:rsidRDefault="005577D8" w:rsidP="0091667C">
            <w:pPr>
              <w:spacing w:before="280" w:after="240"/>
            </w:pPr>
          </w:p>
        </w:tc>
        <w:tc>
          <w:tcPr>
            <w:tcW w:w="1134" w:type="dxa"/>
          </w:tcPr>
          <w:p w:rsidR="005577D8" w:rsidRDefault="005577D8" w:rsidP="0091667C">
            <w:pPr>
              <w:spacing w:before="280" w:after="240"/>
            </w:pPr>
          </w:p>
        </w:tc>
      </w:tr>
    </w:tbl>
    <w:p w:rsidR="005577D8" w:rsidRDefault="005577D8" w:rsidP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AA3EAC" w:rsidRDefault="005577D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ОБЯЗАТЕЛЬНЫЕ УЧЕБНЫЕ МАТЕРИАЛЫ ДЛЯ УЧЕНИКА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AA3EAC" w:rsidRDefault="005577D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"https://www.yaklass.ru/p/algebra/8-klass"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HTTPS://WWW.YAKLASS.RU/P/ALGEBRA/8-KLASS</w:t>
      </w:r>
      <w:r>
        <w:fldChar w:fldCharType="end"/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"https://interneturok.ru/lesson/matematika/6-klass"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HTTPS://INTERNETUROK.RU/LESSON/MATEMATIKA/6-KLASS</w:t>
      </w:r>
      <w:r>
        <w:fldChar w:fldCharType="end"/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"https://resh.edu.ru/"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HTTPS://RESH.EDU.RU/</w:t>
      </w:r>
      <w:r>
        <w:fldChar w:fldCharType="end"/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"https://skysmart.ru/articles/mathematic"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HTTPS://SKYSMART.RU/ARTICLES/MATHEMATIC</w:t>
      </w:r>
      <w:r>
        <w:fldChar w:fldCharType="end"/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"https://infourok.ru"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HTTPS://INFOUROK.RU</w:t>
      </w:r>
      <w:r>
        <w:fldChar w:fldCharType="end"/>
      </w:r>
    </w:p>
    <w:p w:rsidR="00AA3EAC" w:rsidRPr="005577D8" w:rsidRDefault="009C0E2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>
        <w:fldChar w:fldCharType="begin"/>
      </w:r>
      <w:r w:rsidRPr="00BE56E0">
        <w:rPr>
          <w:lang w:val="en-US"/>
        </w:rPr>
        <w:instrText>HYPERLINK "https://infourok.ru" \h</w:instrText>
      </w:r>
      <w:r>
        <w:fldChar w:fldCharType="separate"/>
      </w:r>
      <w:r w:rsidR="005577D8" w:rsidRPr="005577D8">
        <w:rPr>
          <w:rFonts w:ascii="LiberationSerif" w:eastAsia="LiberationSerif" w:hAnsi="LiberationSerif" w:cs="LiberationSerif"/>
          <w:b/>
          <w:smallCaps/>
          <w:color w:val="0000FF"/>
          <w:sz w:val="24"/>
          <w:szCs w:val="24"/>
          <w:u w:val="single"/>
          <w:lang w:val="en-US"/>
        </w:rPr>
        <w:t>HTTPS://INFOUROK.RU</w:t>
      </w:r>
      <w:r>
        <w:fldChar w:fldCharType="end"/>
      </w:r>
    </w:p>
    <w:p w:rsidR="00E972A1" w:rsidRPr="00BE56E0" w:rsidRDefault="00E972A1">
      <w:pP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</w:pPr>
      <w:r w:rsidRPr="00BE56E0"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  <w:lang w:val="en-US"/>
        </w:rPr>
        <w:br w:type="page"/>
      </w:r>
    </w:p>
    <w:p w:rsidR="00E972A1" w:rsidRPr="00712A74" w:rsidRDefault="00E972A1" w:rsidP="00E972A1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E972A1" w:rsidRPr="00712A74" w:rsidRDefault="00E972A1" w:rsidP="00E972A1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E972A1" w:rsidRPr="00712A74" w:rsidRDefault="00E972A1" w:rsidP="00E972A1">
      <w:pPr>
        <w:pStyle w:val="a4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E972A1" w:rsidRPr="00712A74" w:rsidRDefault="00E972A1" w:rsidP="00E972A1">
      <w:pPr>
        <w:pStyle w:val="a4"/>
        <w:numPr>
          <w:ilvl w:val="0"/>
          <w:numId w:val="15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sectPr w:rsidR="00E972A1" w:rsidRPr="00712A74" w:rsidSect="003A245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849D3"/>
    <w:multiLevelType w:val="multilevel"/>
    <w:tmpl w:val="B78E3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4211656"/>
    <w:multiLevelType w:val="multilevel"/>
    <w:tmpl w:val="33188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1C1430E"/>
    <w:multiLevelType w:val="multilevel"/>
    <w:tmpl w:val="864EF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38D4B7B"/>
    <w:multiLevelType w:val="multilevel"/>
    <w:tmpl w:val="E91EA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F511E1F"/>
    <w:multiLevelType w:val="multilevel"/>
    <w:tmpl w:val="8B7C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636BBC"/>
    <w:multiLevelType w:val="multilevel"/>
    <w:tmpl w:val="A5D68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39536868"/>
    <w:multiLevelType w:val="multilevel"/>
    <w:tmpl w:val="37D66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4365F1B"/>
    <w:multiLevelType w:val="multilevel"/>
    <w:tmpl w:val="944C9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5EF0600"/>
    <w:multiLevelType w:val="multilevel"/>
    <w:tmpl w:val="D886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64A1F1B"/>
    <w:multiLevelType w:val="multilevel"/>
    <w:tmpl w:val="1DB02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60CF435E"/>
    <w:multiLevelType w:val="multilevel"/>
    <w:tmpl w:val="5BDC7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63B26E2E"/>
    <w:multiLevelType w:val="multilevel"/>
    <w:tmpl w:val="69A2D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A58BF"/>
    <w:multiLevelType w:val="multilevel"/>
    <w:tmpl w:val="A9944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A185FE1"/>
    <w:multiLevelType w:val="multilevel"/>
    <w:tmpl w:val="20B04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4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3EAC"/>
    <w:rsid w:val="003A2456"/>
    <w:rsid w:val="005577D8"/>
    <w:rsid w:val="009C0E28"/>
    <w:rsid w:val="00AA3EAC"/>
    <w:rsid w:val="00BE56E0"/>
    <w:rsid w:val="00E97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56"/>
  </w:style>
  <w:style w:type="paragraph" w:styleId="1">
    <w:name w:val="heading 1"/>
    <w:basedOn w:val="a"/>
    <w:next w:val="a"/>
    <w:rsid w:val="003A24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A24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A24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A24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A24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A24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A24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A24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6B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5E9F"/>
    <w:rPr>
      <w:color w:val="0000FF"/>
      <w:u w:val="single"/>
    </w:rPr>
  </w:style>
  <w:style w:type="paragraph" w:styleId="a6">
    <w:name w:val="Subtitle"/>
    <w:basedOn w:val="a"/>
    <w:next w:val="a"/>
    <w:rsid w:val="003A24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3A245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3A24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5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577D8"/>
    <w:rPr>
      <w:b/>
      <w:bCs/>
    </w:rPr>
  </w:style>
  <w:style w:type="table" w:styleId="ab">
    <w:name w:val="Table Grid"/>
    <w:basedOn w:val="a1"/>
    <w:uiPriority w:val="39"/>
    <w:rsid w:val="0055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ysmart.ru/articles/mathematic/pryamaya-i-obratnaya-proporcionalnost" TargetMode="External"/><Relationship Id="rId18" Type="http://schemas.openxmlformats.org/officeDocument/2006/relationships/hyperlink" Target="https://skysmart.ru/articles/mathematic/oblast-dopustimyh-znachenij-funkcii" TargetMode="External"/><Relationship Id="rId26" Type="http://schemas.openxmlformats.org/officeDocument/2006/relationships/hyperlink" Target="https://www.yaklass.ru/p/algebra/7-klass/mnogochleny-arifmeticheskie-deistviia-s-mnogochlenami-11002/poniatie-mnogochlena-privedenie-mnogochlena-k-standartnomu-vidu-9337" TargetMode="External"/><Relationship Id="rId39" Type="http://schemas.openxmlformats.org/officeDocument/2006/relationships/hyperlink" Target="https://www.yaklass.ru/p/algebra/7-klass/razlozhenie-mnogochlenov-na-mnozhiteli-sposoby-razlozheniia-11005/razlozhenie-na-mnozhiteli-sposob-gruppirovki-11006" TargetMode="External"/><Relationship Id="rId21" Type="http://schemas.openxmlformats.org/officeDocument/2006/relationships/hyperlink" Target="https://www.yaklass.ru/p/matematika/6-klass/preobrazovanie-bukvennykh-vyrazhenii-14441/uproshchenie-vyrazhenii-raskrytie-skobok-14442" TargetMode="External"/><Relationship Id="rId34" Type="http://schemas.openxmlformats.org/officeDocument/2006/relationships/hyperlink" Target="https://resh.edu.ru/subject/lesson/7265/start/294868/" TargetMode="External"/><Relationship Id="rId42" Type="http://schemas.openxmlformats.org/officeDocument/2006/relationships/hyperlink" Target="https://reshator.com/sprav/algebra/7-klass/ravnosilnye-uravneniya-pravila-preobrazovanij/" TargetMode="External"/><Relationship Id="rId47" Type="http://schemas.openxmlformats.org/officeDocument/2006/relationships/hyperlink" Target="https://www.yaklass.ru/p/algebra/7-klass/lineinaia-funktciia-y-kx-b-9165/lineinoe-uravnenie-ax-by-c-0-grafik-lineinogo-uravneniia-12118/re-e96cf76b-db28-4db6-84ec-532120d161d7" TargetMode="External"/><Relationship Id="rId50" Type="http://schemas.openxmlformats.org/officeDocument/2006/relationships/hyperlink" Target="https://www.yaklass.ru/p/algebra/7-klass/reshenie-sistem-lineinykh-uravnenii-s-dvumia-peremennymi-10998/reshenie-sistem-lineinykh-uravnenii-metod-podstanovki-10999/re-36c4d35d-55fd-41da-82b4-e22008068746" TargetMode="External"/><Relationship Id="rId55" Type="http://schemas.openxmlformats.org/officeDocument/2006/relationships/hyperlink" Target="https://infourok.ru/urok-algebri-po-teme-grafiki-realnih-zavisimostey-774783.html" TargetMode="External"/><Relationship Id="rId63" Type="http://schemas.openxmlformats.org/officeDocument/2006/relationships/hyperlink" Target="https://resh.edu.ru/subject/lesson/134" TargetMode="External"/><Relationship Id="rId7" Type="http://schemas.openxmlformats.org/officeDocument/2006/relationships/hyperlink" Target="https://interneturok.ru/lesson/matematika/6-klass/umnozhenie-i-delenie-polozhitelnyh-i-otricatelnyh-chisel/svoystva-deystviy-s-ratsionalnymi-chislam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258/conspect/310099/" TargetMode="External"/><Relationship Id="rId29" Type="http://schemas.openxmlformats.org/officeDocument/2006/relationships/hyperlink" Target="https://www.yaklass.ru/p/algebra/7-klass/razlozhenie-mnogochlenov-na-mnozhiteli-sposoby-razlozheniia-11005/razlozhenie-na-mnozhiteli-ispolzovanie-formul-sokrashchennogo-umnozheniia-11007/re-88c374ff-2115-493e-a4f1-799777bf52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algebra/8-klass/funktciia-kvadratnogo-kornia-y-x-9098/mnozhestvo-ratcionalnykh-chisel-12344/re-05348272-ae8d-4bfd-a03f-18993c9d3481" TargetMode="External"/><Relationship Id="rId11" Type="http://schemas.openxmlformats.org/officeDocument/2006/relationships/hyperlink" Target="https://resh.edu.ru/subject/lesson/7236/conspect/303591/" TargetMode="External"/><Relationship Id="rId24" Type="http://schemas.openxmlformats.org/officeDocument/2006/relationships/hyperlink" Target="https://www.yaklass.ru/p/algebra/7-klass/svoistva-stepenei-s-naturalnym-pokazatelem-9095/poniatie-stepeni-s-nulevym-pokazatelem-12040" TargetMode="External"/><Relationship Id="rId32" Type="http://schemas.openxmlformats.org/officeDocument/2006/relationships/hyperlink" Target="https://resh.edu.ru/subject/lesson/7264/start/292266/" TargetMode="External"/><Relationship Id="rId37" Type="http://schemas.openxmlformats.org/officeDocument/2006/relationships/hyperlink" Target="https://www.yaklass.ru/p/algebra/7-klass/razlozhenie-mnogochlenov-na-mnozhiteli-sposoby-razlozheniia-11005/poniatie-razlozheniia-mnogochlenov-na-mnozhiteli-11533" TargetMode="External"/><Relationship Id="rId40" Type="http://schemas.openxmlformats.org/officeDocument/2006/relationships/hyperlink" Target="https://www.yaklass.ru/p/algebra/7-klass/razlozhenie-mnogochlenov-na-mnozhiteli-sposoby-razlozheniia-11005/razlozhenie-na-mnozhiteli-sochetanie-razlichnykh-priemov-11446" TargetMode="External"/><Relationship Id="rId45" Type="http://schemas.openxmlformats.org/officeDocument/2006/relationships/hyperlink" Target="https://resh.edu.ru/subject/lesson/6874/main/237893/" TargetMode="External"/><Relationship Id="rId53" Type="http://schemas.openxmlformats.org/officeDocument/2006/relationships/hyperlink" Target="https://www.yaklass.ru/p/algebra/7-klass/lineinaia-funktciia-y-kx-b-9165/koordinatnaia-ploskost-koordinaty-tochki-12117/re-8c95ef91-ad14-4988-82a1-fa640039ab0a" TargetMode="External"/><Relationship Id="rId58" Type="http://schemas.openxmlformats.org/officeDocument/2006/relationships/hyperlink" Target="https://skysmart.ru/articles/mathematic/postroenie-grafikov-funkcij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urok-grafiki-pryamoy-i-obratnoy-proporcionalnosti-klass-530888.html" TargetMode="External"/><Relationship Id="rId23" Type="http://schemas.openxmlformats.org/officeDocument/2006/relationships/hyperlink" Target="https://www.yaklass.ru/p/algebra/7-klass/svoistva-stepenei-s-naturalnym-pokazatelem-9095/bazovye-svoistva-stepenei-s-naturalnym-pokazatelem-9094" TargetMode="External"/><Relationship Id="rId28" Type="http://schemas.openxmlformats.org/officeDocument/2006/relationships/hyperlink" Target="https://www.yaklass.ru/p/algebra/7-klass/mnogochleny-arifmeticheskie-deistviia-s-mnogochlenami-11002/kak-umnozhat-mnogochlen-na-odnochlen-11003" TargetMode="External"/><Relationship Id="rId36" Type="http://schemas.openxmlformats.org/officeDocument/2006/relationships/hyperlink" Target="https://resh.edu.ru/subject/lesson/7247/start/292433/" TargetMode="External"/><Relationship Id="rId49" Type="http://schemas.openxmlformats.org/officeDocument/2006/relationships/hyperlink" Target="https://www.yaklass.ru/p/algebra/7-klass/reshenie-sistem-lineinykh-uravnenii-s-dvumia-peremennymi-10998/reshenie-sistem-lineinykh-uravnenii-metod-slozheniia-11000/re-bff14912-e902-4fdb-b0bb-3ad343066a70" TargetMode="External"/><Relationship Id="rId57" Type="http://schemas.openxmlformats.org/officeDocument/2006/relationships/hyperlink" Target="https://www.yaklass.ru/p/algebra/9-klass/chislovye-funktcii-svoistva-chislovykh-funktcii-9132/opredelenie-chislovoi-funktcii-i-sposoby-ee-zadaniia-9178/re-fb9aff63-201e-45b0-be39-f964ef64cc77" TargetMode="External"/><Relationship Id="rId61" Type="http://schemas.openxmlformats.org/officeDocument/2006/relationships/hyperlink" Target="https://skysmart.ru/articles/mathematic/grafik-linejnoj-funkcii" TargetMode="External"/><Relationship Id="rId10" Type="http://schemas.openxmlformats.org/officeDocument/2006/relationships/hyperlink" Target="https://urok.1sept.ru/articles/538221" TargetMode="External"/><Relationship Id="rId19" Type="http://schemas.openxmlformats.org/officeDocument/2006/relationships/hyperlink" Target="https://dnevnik.ru/ad/promo/yaklass?utm_source=dnevnik&amp;utm_medium=appcenter&amp;utm_campaign=appcenter" TargetMode="External"/><Relationship Id="rId31" Type="http://schemas.openxmlformats.org/officeDocument/2006/relationships/hyperlink" Target="https://resh.edu.ru/subject/lesson/7250/start/269671/" TargetMode="External"/><Relationship Id="rId44" Type="http://schemas.openxmlformats.org/officeDocument/2006/relationships/hyperlink" Target="https://www.yaklass.ru/p/algebra/7-klass/matematicheskie-modeli-11008/lineinoe-uravnenie-s-odnoi-peremennoi-algoritm-resheniia-9113" TargetMode="External"/><Relationship Id="rId52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60" Type="http://schemas.openxmlformats.org/officeDocument/2006/relationships/hyperlink" Target="https://skysmart.ru/articles/mathematic/grafik-linejnoj-funkcii" TargetMode="External"/><Relationship Id="rId65" Type="http://schemas.openxmlformats.org/officeDocument/2006/relationships/hyperlink" Target="https://www.yaklass.ru/p/algebra/8-klass/deistvitelnye-chisla-9092/modul-deistvitelnogo-chisla-i-ego-geometricheskii-smysl-12427/re-9401195b-449d-482d-add5-fce4bb4338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algebra/7-klass/povtorenie-kursa-algebry-7go-klassa/stepen-s-naturalnym-pokazatelem-i-eyo-svoystva" TargetMode="External"/><Relationship Id="rId14" Type="http://schemas.openxmlformats.org/officeDocument/2006/relationships/hyperlink" Target="https://infourok.ru/urok-grafiki-pryamoy-i-obratnoy-proporcionalnosti-klass-530888.html" TargetMode="External"/><Relationship Id="rId22" Type="http://schemas.openxmlformats.org/officeDocument/2006/relationships/hyperlink" Target="https://www.yaklass.ru/p/algebra/7-klass/svoistva-stepenei-s-naturalnym-pokazatelem-9095/poniatie-stepeni-s-naturalnym-pokazatelem-9093" TargetMode="External"/><Relationship Id="rId27" Type="http://schemas.openxmlformats.org/officeDocument/2006/relationships/hyperlink" Target="https://www.yaklass.ru/p/algebra/7-klass/mnogochleny-arifmeticheskie-deistviia-s-mnogochlenami-11002/kak-skladyvat-i-vychitat-mnogochleny-9338" TargetMode="External"/><Relationship Id="rId30" Type="http://schemas.openxmlformats.org/officeDocument/2006/relationships/hyperlink" Target="https://skysmart.ru/articles/mathematic/formuly-sokrashennogo-umnozheniya" TargetMode="External"/><Relationship Id="rId35" Type="http://schemas.openxmlformats.org/officeDocument/2006/relationships/hyperlink" Target="https://resh.edu.ru/subject/lesson/7248/start/292398/" TargetMode="External"/><Relationship Id="rId43" Type="http://schemas.openxmlformats.org/officeDocument/2006/relationships/hyperlink" Target="https://www.yaklass.ru/p/algebra/7-klass/matematicheskie-modeli-11008/lineinoe-uravnenie-s-odnoi-peremennoi-algoritm-resheniia-9113/re-06b230f6-a2a6-43c0-99c1-23f1abe01318" TargetMode="External"/><Relationship Id="rId48" Type="http://schemas.openxmlformats.org/officeDocument/2006/relationships/hyperlink" Target="https://resh.edu.ru/subject/lesson/7276/main/247825/" TargetMode="External"/><Relationship Id="rId56" Type="http://schemas.openxmlformats.org/officeDocument/2006/relationships/hyperlink" Target="https://infourok.ru/urok-algebri-po-teme-grafiki-realnih-zavisimostey-774783.html" TargetMode="External"/><Relationship Id="rId64" Type="http://schemas.openxmlformats.org/officeDocument/2006/relationships/hyperlink" Target="https://resh.edu.ru/subject/lesson/1340/" TargetMode="External"/><Relationship Id="rId8" Type="http://schemas.openxmlformats.org/officeDocument/2006/relationships/hyperlink" Target="https://resh.edu.ru/subject/lesson/6889/start/236122/" TargetMode="External"/><Relationship Id="rId51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6840/conspect/237795/" TargetMode="External"/><Relationship Id="rId17" Type="http://schemas.openxmlformats.org/officeDocument/2006/relationships/hyperlink" Target="https://skysmart.ru/articles/mathematic/oblast-dopustimyh-znachenij-funkcii" TargetMode="External"/><Relationship Id="rId25" Type="http://schemas.openxmlformats.org/officeDocument/2006/relationships/hyperlink" Target="https://skysmart.ru/articles/mathematic/mnogochlen-standartnogo-vida" TargetMode="External"/><Relationship Id="rId33" Type="http://schemas.openxmlformats.org/officeDocument/2006/relationships/hyperlink" Target="https://resh.edu.ru/subject/lesson/7249/start/303711/" TargetMode="External"/><Relationship Id="rId38" Type="http://schemas.openxmlformats.org/officeDocument/2006/relationships/hyperlink" Target="https://www.yaklass.ru/p/algebra/7-klass/razlozhenie-mnogochlenov-na-mnozhiteli-sposoby-razlozheniia-11005/razlozhenie-na-mnozhiteli-vynesenie-obshchego-mnozhitelia-za-skobki-9089" TargetMode="External"/><Relationship Id="rId46" Type="http://schemas.openxmlformats.org/officeDocument/2006/relationships/hyperlink" Target="https://resh.edu.ru/subject/lesson/2740/main/" TargetMode="External"/><Relationship Id="rId59" Type="http://schemas.openxmlformats.org/officeDocument/2006/relationships/hyperlink" Target="https://www.webmath.ru/poleznoe/svoistva_funcsii.php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nterneturok.ru/lesson/matematika/6-klass/undefined/privedenie-podobnyh-slagaemyh-slupko-m-v" TargetMode="External"/><Relationship Id="rId41" Type="http://schemas.openxmlformats.org/officeDocument/2006/relationships/hyperlink" Target="https://resh.edu.ru/subject/lesson/7266/start/292468/" TargetMode="External"/><Relationship Id="rId54" Type="http://schemas.openxmlformats.org/officeDocument/2006/relationships/hyperlink" Target="https://sch12.pervroo-vitebsk.gov.by/files/00839/obj/110/34883/doc/%D0%B3%D1%80%D0%B0%D1%84%D0%B8%D0%BA%D0%B8.pdf" TargetMode="External"/><Relationship Id="rId62" Type="http://schemas.openxmlformats.org/officeDocument/2006/relationships/hyperlink" Target="https://www.yaklass.ru/p/algebra/7-klass/lineinaia-funktciia-y-kx-b-9165/lineinaia-funktciia-y-kx-m-grafik-lineinoi-funktcii-9107/re-6bf40f08-aae0-443f-b0ec-de161575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yi9Qljw/a3iukofiD7lybIjojg==">AMUW2mWv3bqMKQQAQmve3q2qaD0IEvzOkbLmBeO6hct2cGmNSmStf8gcubwRE0NlLuGBH3TnsI/v8SNKG+yMLte/Rq2w37YmFEzEIkB76idEocFvJAjZqKk3zv4Py6sggVjsF5Ow6TMe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7829</Words>
  <Characters>44629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4</cp:revision>
  <dcterms:created xsi:type="dcterms:W3CDTF">2022-06-20T15:03:00Z</dcterms:created>
  <dcterms:modified xsi:type="dcterms:W3CDTF">2022-06-24T06:05:00Z</dcterms:modified>
</cp:coreProperties>
</file>